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Минсельхоза России от 06.08.2021 N 553</w:t>
              <w:br/>
              <w:t xml:space="preserve">"Об утверждении предельного размера стоимости работ на 1 гектар площади мелиорируемых земель, связанных с реализацией гидромелиоративных мероприятий, и предельного размера стоимости работ на 1 гектар площади земель, связанных с реализацией культуртехнических мероприятий на выбывших сельскохозяйственных угодьях, вовлекаемых в сельскохозяйственный оборот"</w:t>
              <w:br/>
              <w:t xml:space="preserve">(Зарегистрировано в Минюсте России 13.09.2021 N 64977)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03.09.2024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13 сентября 2021 г. N 64977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СЕЛЬСКОГО ХОЗЯЙСТВА РОССИЙСКОЙ ФЕДЕРАЦИИ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6 августа 2021 г. N 553</w:t>
      </w:r>
    </w:p>
    <w:p>
      <w:pPr>
        <w:pStyle w:val="2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ПРЕДЕЛЬНОГО РАЗМЕРА</w:t>
      </w:r>
    </w:p>
    <w:p>
      <w:pPr>
        <w:pStyle w:val="2"/>
        <w:jc w:val="center"/>
      </w:pPr>
      <w:r>
        <w:rPr>
          <w:sz w:val="20"/>
        </w:rPr>
        <w:t xml:space="preserve">СТОИМОСТИ РАБОТ НА 1 ГЕКТАР ПЛОЩАДИ МЕЛИОРИРУЕМЫХ ЗЕМЕЛЬ,</w:t>
      </w:r>
    </w:p>
    <w:p>
      <w:pPr>
        <w:pStyle w:val="2"/>
        <w:jc w:val="center"/>
      </w:pPr>
      <w:r>
        <w:rPr>
          <w:sz w:val="20"/>
        </w:rPr>
        <w:t xml:space="preserve">СВЯЗАННЫХ С РЕАЛИЗАЦИЕЙ ГИДРОМЕЛИОРАТИВНЫХ МЕРОПРИЯТИЙ,</w:t>
      </w:r>
    </w:p>
    <w:p>
      <w:pPr>
        <w:pStyle w:val="2"/>
        <w:jc w:val="center"/>
      </w:pPr>
      <w:r>
        <w:rPr>
          <w:sz w:val="20"/>
        </w:rPr>
        <w:t xml:space="preserve">И ПРЕДЕЛЬНОГО РАЗМЕРА СТОИМОСТИ РАБОТ НА 1 ГЕКТАР ПЛОЩАДИ</w:t>
      </w:r>
    </w:p>
    <w:p>
      <w:pPr>
        <w:pStyle w:val="2"/>
        <w:jc w:val="center"/>
      </w:pPr>
      <w:r>
        <w:rPr>
          <w:sz w:val="20"/>
        </w:rPr>
        <w:t xml:space="preserve">ЗЕМЕЛЬ, СВЯЗАННЫХ С РЕАЛИЗАЦИЕЙ КУЛЬТУРТЕХНИЧЕСКИХ</w:t>
      </w:r>
    </w:p>
    <w:p>
      <w:pPr>
        <w:pStyle w:val="2"/>
        <w:jc w:val="center"/>
      </w:pPr>
      <w:r>
        <w:rPr>
          <w:sz w:val="20"/>
        </w:rPr>
        <w:t xml:space="preserve">МЕРОПРИЯТИЙ НА ВЫБЫВШИХ СЕЛЬСКОХОЗЯЙСТВЕННЫХ УГОДЬЯХ,</w:t>
      </w:r>
    </w:p>
    <w:p>
      <w:pPr>
        <w:pStyle w:val="2"/>
        <w:jc w:val="center"/>
      </w:pPr>
      <w:r>
        <w:rPr>
          <w:sz w:val="20"/>
        </w:rPr>
        <w:t xml:space="preserve">ВОВЛЕКАЕМЫХ В СЕЛЬСКОХОЗЯЙСТВЕННЫЙ ОБОРОТ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14.07.2012 N 717 (ред. от 22.08.2024) &quot;О Государственной программе развития сельского хозяйства и регулирования рынков сельскохозяйственной продукции, сырья и продовольствия&quot; {КонсультантПлюс}">
        <w:r>
          <w:rPr>
            <w:sz w:val="20"/>
            <w:color w:val="0000ff"/>
          </w:rPr>
          <w:t xml:space="preserve">пунктом 18</w:t>
        </w:r>
      </w:hyperlink>
      <w:r>
        <w:rPr>
          <w:sz w:val="20"/>
        </w:rPr>
        <w:t xml:space="preserve"> Правил предоставления и распределения субсидий из федерального бюджета бюджетам субъектов Российской Федерации в рамках реализации мероприятий ведомственной программы "Развитие мелиоративного комплекса России" и мероприятий в области мелиорации земель сельскохозяйственного назначения в рамках федерального проекта "Экспорт продукции агропромышленного комплекса", приведенных в приложении N 10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 (Собрание законодательства Российской Федерации, 2012, N 32, ст. 4549; 2021, N 13, ст. 2243),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предельный размер стоимости работ на 1 гектар площади мелиорируемых земель, связанных с реализацией гидромелиоративных мероприятий, согласно </w:t>
      </w:r>
      <w:hyperlink w:history="0" w:anchor="P35" w:tooltip="ПРЕДЕЛЬНЫЙ РАЗМЕР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 к настоящему приказу;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предельный размер стоимости работ на 1 гектар площади земель, связанных с реализацией культуртехнических мероприятий на выбывших сельскохозяйственных угодьях, вовлекаемых в сельскохозяйственный оборот, согласно </w:t>
      </w:r>
      <w:hyperlink w:history="0" w:anchor="P105" w:tooltip="ПРЕДЕЛЬНЫЙ РАЗМЕР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 силу </w:t>
      </w:r>
      <w:hyperlink w:history="0" r:id="rId8" w:tooltip="Приказ Минсельхоза России от 10.06.2020 N 315 &quot;Об утверждении предельного размера стоимости работ на 1 гектар площади мелиорируемых земель&quot; (Зарегистрировано в Минюсте России 20.07.2020 N 59015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Министерства сельского хозяйства Российской Федерации от 10 июня 2020 г. N 315 "Об утверждении предельного размера стоимости работ на 1 гектар площади мелиорируемых земель" (зарегистрирован Министерством юстиции Российской Федерации 20 июля 2020 г., регистрационный N 59015).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приказа оставляю за собой.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Министра</w:t>
      </w:r>
    </w:p>
    <w:p>
      <w:pPr>
        <w:pStyle w:val="0"/>
        <w:jc w:val="right"/>
      </w:pPr>
      <w:r>
        <w:rPr>
          <w:sz w:val="20"/>
        </w:rPr>
        <w:t xml:space="preserve">М.И.УВАЙДОВ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Минсельхоза России</w:t>
      </w:r>
    </w:p>
    <w:p>
      <w:pPr>
        <w:pStyle w:val="0"/>
        <w:jc w:val="right"/>
      </w:pPr>
      <w:r>
        <w:rPr>
          <w:sz w:val="20"/>
        </w:rPr>
        <w:t xml:space="preserve">от 06.08.2021 N 553</w:t>
      </w:r>
    </w:p>
    <w:p>
      <w:pPr>
        <w:pStyle w:val="0"/>
        <w:jc w:val="both"/>
      </w:pPr>
      <w:r>
        <w:rPr>
          <w:sz w:val="20"/>
        </w:rPr>
      </w:r>
    </w:p>
    <w:bookmarkStart w:id="35" w:name="P35"/>
    <w:bookmarkEnd w:id="35"/>
    <w:p>
      <w:pPr>
        <w:pStyle w:val="2"/>
        <w:jc w:val="center"/>
      </w:pPr>
      <w:r>
        <w:rPr>
          <w:sz w:val="20"/>
        </w:rPr>
        <w:t xml:space="preserve">ПРЕДЕЛЬНЫЙ РАЗМЕР</w:t>
      </w:r>
    </w:p>
    <w:p>
      <w:pPr>
        <w:pStyle w:val="2"/>
        <w:jc w:val="center"/>
      </w:pPr>
      <w:r>
        <w:rPr>
          <w:sz w:val="20"/>
        </w:rPr>
        <w:t xml:space="preserve">СТОИМОСТИ РАБОТ НА 1 ГЕКТАР ПЛОЩАДИ МЕЛИОРИРУЕМЫХ ЗЕМЕЛЬ,</w:t>
      </w:r>
    </w:p>
    <w:p>
      <w:pPr>
        <w:pStyle w:val="2"/>
        <w:jc w:val="center"/>
      </w:pPr>
      <w:r>
        <w:rPr>
          <w:sz w:val="20"/>
        </w:rPr>
        <w:t xml:space="preserve">СВЯЗАННЫХ С РЕАЛИЗАЦИЕЙ ГИДРОМЕЛИОРАТИВНЫХ МЕРОПРИЯТИЙ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Для расчета размера субсидии, предоставляемой на реализацию мероприятий по строительству, реконструкции и техническому перевооружению оросительных и осушительных систем общего и индивидуального пользования и отдельно расположенных гидротехнических сооружений, а также рыбоводных прудов, принадлежащих на праве собственности (аренды) сельскохозяйственным товаропроизводителям, приобретению машин, установок, дождевальных и поливальных аппаратов, насосных станций, включенных в сводный сметный расчет стоимости строительства, реконструкции, технического перевооружения (в том числе приобретенных в лизинг), предельный размер стоимости работ на 1 гектар площади мелиорируемых земель определен в зависимости от средней стоимости работ на 1 гектар строительства, реконструкции и технического перевооружения мелиорируемых земель по состоянию на 31 декабря года, предшествующего текущему финансовому году (с учетом индексов-дефляторов и индексов цен производителей по видам экономической деятельности), в объеме 157,8 тыс. рублей на 1 гектар и установлен на 2021 - 2023 годы в размере: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016"/>
        <w:gridCol w:w="1347"/>
        <w:gridCol w:w="1347"/>
        <w:gridCol w:w="1348"/>
      </w:tblGrid>
      <w:tr>
        <w:tc>
          <w:tcPr>
            <w:tcW w:w="501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работ</w:t>
            </w:r>
          </w:p>
        </w:tc>
        <w:tc>
          <w:tcPr>
            <w:gridSpan w:val="3"/>
            <w:tcW w:w="404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Предельный размер стоимости работ на 1 гектар площади мелиорируемых земель, тыс. рублей</w:t>
            </w:r>
          </w:p>
        </w:tc>
      </w:tr>
      <w:tr>
        <w:tc>
          <w:tcPr>
            <w:vMerge w:val="continue"/>
          </w:tcPr>
          <w:p/>
        </w:tc>
        <w:tc>
          <w:tcPr>
            <w:tcW w:w="13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2021 год</w:t>
            </w:r>
          </w:p>
        </w:tc>
        <w:tc>
          <w:tcPr>
            <w:tcW w:w="134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2022 год</w:t>
            </w:r>
          </w:p>
        </w:tc>
        <w:tc>
          <w:tcPr>
            <w:tcW w:w="134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2023 год</w:t>
            </w:r>
          </w:p>
        </w:tc>
      </w:tr>
      <w:tr>
        <w:tc>
          <w:tcPr>
            <w:tcW w:w="5016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Применение широкозахватных стационарных дождевальных машин нового поколения</w:t>
            </w:r>
          </w:p>
        </w:tc>
        <w:tc>
          <w:tcPr>
            <w:tcW w:w="13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236,7</w:t>
            </w:r>
          </w:p>
        </w:tc>
        <w:tc>
          <w:tcPr>
            <w:tcW w:w="13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248,8</w:t>
            </w:r>
          </w:p>
        </w:tc>
        <w:tc>
          <w:tcPr>
            <w:tcW w:w="13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259,5</w:t>
            </w:r>
          </w:p>
        </w:tc>
      </w:tr>
      <w:tr>
        <w:tc>
          <w:tcPr>
            <w:tcW w:w="5016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Применение систем капельного орошения многолетних насаждений</w:t>
            </w:r>
          </w:p>
        </w:tc>
        <w:tc>
          <w:tcPr>
            <w:tcW w:w="13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299,8</w:t>
            </w:r>
          </w:p>
        </w:tc>
        <w:tc>
          <w:tcPr>
            <w:tcW w:w="13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315,1</w:t>
            </w:r>
          </w:p>
        </w:tc>
        <w:tc>
          <w:tcPr>
            <w:tcW w:w="13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328,7</w:t>
            </w:r>
          </w:p>
        </w:tc>
      </w:tr>
      <w:tr>
        <w:tc>
          <w:tcPr>
            <w:tcW w:w="5016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Применение систем капельного орошения сельскохозяйственных культур</w:t>
            </w:r>
          </w:p>
        </w:tc>
        <w:tc>
          <w:tcPr>
            <w:tcW w:w="13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99,4</w:t>
            </w:r>
          </w:p>
        </w:tc>
        <w:tc>
          <w:tcPr>
            <w:tcW w:w="13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104,5</w:t>
            </w:r>
          </w:p>
        </w:tc>
        <w:tc>
          <w:tcPr>
            <w:tcW w:w="13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109,0</w:t>
            </w:r>
          </w:p>
        </w:tc>
      </w:tr>
      <w:tr>
        <w:tc>
          <w:tcPr>
            <w:tcW w:w="5016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(реконструкция) осушительных мелиоративных систем с использованием закрытого дренажа</w:t>
            </w:r>
          </w:p>
        </w:tc>
        <w:tc>
          <w:tcPr>
            <w:tcW w:w="13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205,1</w:t>
            </w:r>
          </w:p>
        </w:tc>
        <w:tc>
          <w:tcPr>
            <w:tcW w:w="13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215,6</w:t>
            </w:r>
          </w:p>
        </w:tc>
        <w:tc>
          <w:tcPr>
            <w:tcW w:w="13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224,9</w:t>
            </w:r>
          </w:p>
        </w:tc>
      </w:tr>
      <w:tr>
        <w:tc>
          <w:tcPr>
            <w:tcW w:w="5016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(реконструкция) систем водоподачи</w:t>
            </w:r>
          </w:p>
        </w:tc>
        <w:tc>
          <w:tcPr>
            <w:tcW w:w="13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236,7</w:t>
            </w:r>
          </w:p>
        </w:tc>
        <w:tc>
          <w:tcPr>
            <w:tcW w:w="13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248,8</w:t>
            </w:r>
          </w:p>
        </w:tc>
        <w:tc>
          <w:tcPr>
            <w:tcW w:w="13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259,5</w:t>
            </w:r>
          </w:p>
        </w:tc>
      </w:tr>
      <w:tr>
        <w:tc>
          <w:tcPr>
            <w:tcW w:w="5016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Применение широкозахватных стационарных дождевальных машин нового поколения со строительством (реконструкцией) систем водоподачи</w:t>
            </w:r>
          </w:p>
        </w:tc>
        <w:tc>
          <w:tcPr>
            <w:tcW w:w="13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355,1</w:t>
            </w:r>
          </w:p>
        </w:tc>
        <w:tc>
          <w:tcPr>
            <w:tcW w:w="13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373,2</w:t>
            </w:r>
          </w:p>
        </w:tc>
        <w:tc>
          <w:tcPr>
            <w:tcW w:w="13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389,2</w:t>
            </w:r>
          </w:p>
        </w:tc>
      </w:tr>
      <w:tr>
        <w:tc>
          <w:tcPr>
            <w:tcW w:w="5016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(реконструкция) систем с внесением минеральных удобрений</w:t>
            </w:r>
          </w:p>
        </w:tc>
        <w:tc>
          <w:tcPr>
            <w:tcW w:w="13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189,4</w:t>
            </w:r>
          </w:p>
        </w:tc>
        <w:tc>
          <w:tcPr>
            <w:tcW w:w="13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199,0</w:t>
            </w:r>
          </w:p>
        </w:tc>
        <w:tc>
          <w:tcPr>
            <w:tcW w:w="13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207,6</w:t>
            </w:r>
          </w:p>
        </w:tc>
      </w:tr>
      <w:tr>
        <w:tc>
          <w:tcPr>
            <w:tcW w:w="5016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(реконструкция) систем с использованием сточных вод животноводческих комплексов и внесением органических удобрений</w:t>
            </w:r>
          </w:p>
        </w:tc>
        <w:tc>
          <w:tcPr>
            <w:tcW w:w="13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227,2</w:t>
            </w:r>
          </w:p>
        </w:tc>
        <w:tc>
          <w:tcPr>
            <w:tcW w:w="13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238,8</w:t>
            </w:r>
          </w:p>
        </w:tc>
        <w:tc>
          <w:tcPr>
            <w:tcW w:w="13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249,1</w:t>
            </w:r>
          </w:p>
        </w:tc>
      </w:tr>
      <w:tr>
        <w:tc>
          <w:tcPr>
            <w:tcW w:w="5016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(реконструкция) систем с применением систем учета горюче-смазочных материалов, расхода электроэнергии и воды</w:t>
            </w:r>
          </w:p>
        </w:tc>
        <w:tc>
          <w:tcPr>
            <w:tcW w:w="13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175,2</w:t>
            </w:r>
          </w:p>
        </w:tc>
        <w:tc>
          <w:tcPr>
            <w:tcW w:w="13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184,1</w:t>
            </w:r>
          </w:p>
        </w:tc>
        <w:tc>
          <w:tcPr>
            <w:tcW w:w="13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192,0</w:t>
            </w:r>
          </w:p>
        </w:tc>
      </w:tr>
      <w:tr>
        <w:tc>
          <w:tcPr>
            <w:tcW w:w="5016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(реконструкция) систем с использованием автоматизированного управления</w:t>
            </w:r>
          </w:p>
        </w:tc>
        <w:tc>
          <w:tcPr>
            <w:tcW w:w="13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186,2</w:t>
            </w:r>
          </w:p>
        </w:tc>
        <w:tc>
          <w:tcPr>
            <w:tcW w:w="13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195,7</w:t>
            </w:r>
          </w:p>
        </w:tc>
        <w:tc>
          <w:tcPr>
            <w:tcW w:w="13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204,1</w:t>
            </w:r>
          </w:p>
        </w:tc>
      </w:tr>
      <w:tr>
        <w:tc>
          <w:tcPr>
            <w:tcW w:w="5016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 (реконструкция) систем с использованием комплексной дистанционной автоматизации</w:t>
            </w:r>
          </w:p>
        </w:tc>
        <w:tc>
          <w:tcPr>
            <w:tcW w:w="13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194,1</w:t>
            </w:r>
          </w:p>
        </w:tc>
        <w:tc>
          <w:tcPr>
            <w:tcW w:w="13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204,0</w:t>
            </w:r>
          </w:p>
        </w:tc>
        <w:tc>
          <w:tcPr>
            <w:tcW w:w="13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212,8</w:t>
            </w:r>
          </w:p>
        </w:tc>
      </w:tr>
      <w:tr>
        <w:tc>
          <w:tcPr>
            <w:tcW w:w="5016" w:type="dxa"/>
            <w:vAlign w:val="bottom"/>
          </w:tcPr>
          <w:p>
            <w:pPr>
              <w:pStyle w:val="0"/>
            </w:pPr>
            <w:r>
              <w:rPr>
                <w:sz w:val="20"/>
              </w:rPr>
              <w:t xml:space="preserve">Строительство, реконструкция и техническое перевооружение мелиоративных систем, за исключением вышеуказанных</w:t>
            </w:r>
          </w:p>
        </w:tc>
        <w:tc>
          <w:tcPr>
            <w:tcW w:w="13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102,6</w:t>
            </w:r>
          </w:p>
        </w:tc>
        <w:tc>
          <w:tcPr>
            <w:tcW w:w="1347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107,8</w:t>
            </w:r>
          </w:p>
        </w:tc>
        <w:tc>
          <w:tcPr>
            <w:tcW w:w="1348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112,4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случае если стоимость работ на 1 гектар площади мелиорируемых земель меньше установленной предельной стоимости, при расчете применяется заявленная сельскохозяйственными товаропроизводителями стоимость проводимых работ на 1 гектар площади мелиорируемых земель.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 Минсельхоза России</w:t>
      </w:r>
    </w:p>
    <w:p>
      <w:pPr>
        <w:pStyle w:val="0"/>
        <w:jc w:val="right"/>
      </w:pPr>
      <w:r>
        <w:rPr>
          <w:sz w:val="20"/>
        </w:rPr>
        <w:t xml:space="preserve">от 06.08.2021 N 553</w:t>
      </w:r>
    </w:p>
    <w:p>
      <w:pPr>
        <w:pStyle w:val="0"/>
        <w:jc w:val="both"/>
      </w:pPr>
      <w:r>
        <w:rPr>
          <w:sz w:val="20"/>
        </w:rPr>
      </w:r>
    </w:p>
    <w:bookmarkStart w:id="105" w:name="P105"/>
    <w:bookmarkEnd w:id="105"/>
    <w:p>
      <w:pPr>
        <w:pStyle w:val="2"/>
        <w:jc w:val="center"/>
      </w:pPr>
      <w:r>
        <w:rPr>
          <w:sz w:val="20"/>
        </w:rPr>
        <w:t xml:space="preserve">ПРЕДЕЛЬНЫЙ РАЗМЕР</w:t>
      </w:r>
    </w:p>
    <w:p>
      <w:pPr>
        <w:pStyle w:val="2"/>
        <w:jc w:val="center"/>
      </w:pPr>
      <w:r>
        <w:rPr>
          <w:sz w:val="20"/>
        </w:rPr>
        <w:t xml:space="preserve">СТОИМОСТИ РАБОТ НА 1 ГЕКТАР ПЛОЩАДИ ЗЕМЕЛЬ, СВЯЗАННЫХ</w:t>
      </w:r>
    </w:p>
    <w:p>
      <w:pPr>
        <w:pStyle w:val="2"/>
        <w:jc w:val="center"/>
      </w:pPr>
      <w:r>
        <w:rPr>
          <w:sz w:val="20"/>
        </w:rPr>
        <w:t xml:space="preserve">С РЕАЛИЗАЦИЕЙ КУЛЬТУРТЕХНИЧЕСКИХ МЕРОПРИЯТИЙ НА ВЫБЫВШИХ</w:t>
      </w:r>
    </w:p>
    <w:p>
      <w:pPr>
        <w:pStyle w:val="2"/>
        <w:jc w:val="center"/>
      </w:pPr>
      <w:r>
        <w:rPr>
          <w:sz w:val="20"/>
        </w:rPr>
        <w:t xml:space="preserve">СЕЛЬСКОХОЗЯЙСТВЕННЫХ УГОДЬЯХ, ВОВЛЕКАЕМЫХ</w:t>
      </w:r>
    </w:p>
    <w:p>
      <w:pPr>
        <w:pStyle w:val="2"/>
        <w:jc w:val="center"/>
      </w:pPr>
      <w:r>
        <w:rPr>
          <w:sz w:val="20"/>
        </w:rPr>
        <w:t xml:space="preserve">В СЕЛЬСКОХОЗЯЙСТВЕННЫЙ ОБОРОТ</w:t>
      </w:r>
    </w:p>
    <w:p>
      <w:pPr>
        <w:pStyle w:val="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6"/>
        <w:gridCol w:w="1700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>
        <w:tc>
          <w:tcPr>
            <w:tcW w:w="396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70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вида работ</w:t>
            </w:r>
          </w:p>
        </w:tc>
        <w:tc>
          <w:tcPr>
            <w:gridSpan w:val="3"/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Северо-Западный федеральный округ</w:t>
            </w:r>
          </w:p>
        </w:tc>
        <w:tc>
          <w:tcPr>
            <w:gridSpan w:val="3"/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Центральный федеральный округ</w:t>
            </w:r>
          </w:p>
        </w:tc>
        <w:tc>
          <w:tcPr>
            <w:gridSpan w:val="3"/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Северо-Кавказский федеральный округ</w:t>
            </w:r>
          </w:p>
        </w:tc>
        <w:tc>
          <w:tcPr>
            <w:gridSpan w:val="3"/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Южный федеральный округ</w:t>
            </w:r>
          </w:p>
        </w:tc>
        <w:tc>
          <w:tcPr>
            <w:gridSpan w:val="3"/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Приволжский федеральный округ</w:t>
            </w:r>
          </w:p>
        </w:tc>
        <w:tc>
          <w:tcPr>
            <w:gridSpan w:val="3"/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Уральский федеральный округ</w:t>
            </w:r>
          </w:p>
        </w:tc>
        <w:tc>
          <w:tcPr>
            <w:gridSpan w:val="3"/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Сибирский федеральный округ</w:t>
            </w:r>
          </w:p>
        </w:tc>
        <w:tc>
          <w:tcPr>
            <w:gridSpan w:val="3"/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Дальневосточный федеральный округ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gridSpan w:val="3"/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пребывания мелиорируемых земель в залежном состоянии</w:t>
            </w:r>
          </w:p>
        </w:tc>
        <w:tc>
          <w:tcPr>
            <w:gridSpan w:val="3"/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пребывания мелиорируемых земель в залежном состоянии</w:t>
            </w:r>
          </w:p>
        </w:tc>
        <w:tc>
          <w:tcPr>
            <w:gridSpan w:val="3"/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пребывания мелиорируемых земель в залежном состоянии</w:t>
            </w:r>
          </w:p>
        </w:tc>
        <w:tc>
          <w:tcPr>
            <w:gridSpan w:val="3"/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пребывания мелиорируемых земель в залежном состоянии</w:t>
            </w:r>
          </w:p>
        </w:tc>
        <w:tc>
          <w:tcPr>
            <w:gridSpan w:val="3"/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пребывания мелиорируемых земель в залежном состоянии</w:t>
            </w:r>
          </w:p>
        </w:tc>
        <w:tc>
          <w:tcPr>
            <w:gridSpan w:val="3"/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пребывания мелиорируемых земель в залежном состоянии</w:t>
            </w:r>
          </w:p>
        </w:tc>
        <w:tc>
          <w:tcPr>
            <w:gridSpan w:val="3"/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пребывания мелиорируемых земель в залежном состоянии</w:t>
            </w:r>
          </w:p>
        </w:tc>
        <w:tc>
          <w:tcPr>
            <w:gridSpan w:val="3"/>
            <w:tcW w:w="1698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Срок пребывания мелиорируемых земель в залежном состоянии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5 до 10 лет</w:t>
            </w:r>
          </w:p>
        </w:tc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10 до 15 лет</w:t>
            </w:r>
          </w:p>
        </w:tc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Более 15 лет</w:t>
            </w:r>
          </w:p>
        </w:tc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5 до 10 лет</w:t>
            </w:r>
          </w:p>
        </w:tc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10 до 15 лет</w:t>
            </w:r>
          </w:p>
        </w:tc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Более 15 лет</w:t>
            </w:r>
          </w:p>
        </w:tc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5 до 10 лет</w:t>
            </w:r>
          </w:p>
        </w:tc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10 до 15 лет</w:t>
            </w:r>
          </w:p>
        </w:tc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Более 15 лет</w:t>
            </w:r>
          </w:p>
        </w:tc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5 до 10 лет</w:t>
            </w:r>
          </w:p>
        </w:tc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10 до 15 лет</w:t>
            </w:r>
          </w:p>
        </w:tc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Более 15 лет</w:t>
            </w:r>
          </w:p>
        </w:tc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5 до 10 лет</w:t>
            </w:r>
          </w:p>
        </w:tc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10 до 15 лет</w:t>
            </w:r>
          </w:p>
        </w:tc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Более 15 лет</w:t>
            </w:r>
          </w:p>
        </w:tc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5 до 10 лет</w:t>
            </w:r>
          </w:p>
        </w:tc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10 до 15 лет</w:t>
            </w:r>
          </w:p>
        </w:tc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Более 15 лет</w:t>
            </w:r>
          </w:p>
        </w:tc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5 до 10 лет</w:t>
            </w:r>
          </w:p>
        </w:tc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10 до 15 лет</w:t>
            </w:r>
          </w:p>
        </w:tc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Более 15 лет</w:t>
            </w:r>
          </w:p>
        </w:tc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5 до 10 лет</w:t>
            </w:r>
          </w:p>
        </w:tc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От 10 до 15 лет</w:t>
            </w:r>
          </w:p>
        </w:tc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Более 15 лет</w:t>
            </w:r>
          </w:p>
        </w:tc>
      </w:tr>
      <w:tr>
        <w:tc>
          <w:tcPr>
            <w:tcW w:w="3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Валка деревьев (мягких пород - 90% и твердых пород - 10%) с корня, диаметр стволов - от 16 до 20 см (исходя из плотности 1 дерево на 16 м</w:t>
            </w:r>
            <w:r>
              <w:rPr>
                <w:sz w:val="20"/>
                <w:vertAlign w:val="superscript"/>
              </w:rPr>
              <w:t xml:space="preserve">2</w:t>
            </w:r>
            <w:r>
              <w:rPr>
                <w:sz w:val="20"/>
              </w:rPr>
              <w:t xml:space="preserve">)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5 965,56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7 498,56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5 053,02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6 351,52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5 107,50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6 420,00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5 039,40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6 334,40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4 991,73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6 274,48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5 631,87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7 079,12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5 849,79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7 353,04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6 993,87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8 791,12</w:t>
            </w:r>
          </w:p>
        </w:tc>
      </w:tr>
      <w:tr>
        <w:tc>
          <w:tcPr>
            <w:tcW w:w="3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Трелевка хлыстов древесины на расстояние до 100 м тракторами мощностью 79 кВт (108 л.с.), диаметр стволов - от 16 до 20 см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14 462,76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14 462,76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12 250,42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12 250,42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12 382,50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12 382,50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12 217,40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12 217,40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12 101,83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12 101,83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13 653,77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13 653,77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14 182,09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14 182,09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16 955,77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16 955,77</w:t>
            </w:r>
          </w:p>
        </w:tc>
      </w:tr>
      <w:tr>
        <w:tc>
          <w:tcPr>
            <w:tcW w:w="3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Разделка древесины (мягких пород - 90% и твердых пород - 10%), полученной от валки леса, диаметр стволов - от 16 до 20 см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13 656,84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21 996,36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11 567,78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18 631,62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11 692,50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18 832,50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11 536,60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18 581,40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11 427,47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18 405,63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12 892,93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20 765,97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13 391,81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21 569,49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16 010,93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25 787,97</w:t>
            </w:r>
          </w:p>
        </w:tc>
      </w:tr>
      <w:tr>
        <w:tc>
          <w:tcPr>
            <w:tcW w:w="3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Расчистка площадей от кустарника и мелколесья машинами глубинной подготовки полей на тракторе мощностью 79 кВт (108 л.с.)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30 931,56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30 931,56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30 931,56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26 200,02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26 200,02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26 200,02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26 482,50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26 482,50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26 482,50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26 129,40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26 129,40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26 129,40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25 882,23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25 882,23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25 882,23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29 201,37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29 201,37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29 201,37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30 331,29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30 331,29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30 331,29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36 263,37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36 263,37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36 263,37</w:t>
            </w:r>
          </w:p>
        </w:tc>
      </w:tr>
      <w:tr>
        <w:tc>
          <w:tcPr>
            <w:tcW w:w="3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Срезка кустарника и мелколесья в грунтах естественного залегания кусторезами на тракторе мощностью 79 кВт (108 л.с.)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1 208,88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1 752,00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3 504,00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1 023,96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1 484,00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2 968,00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1 035,00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1 500,00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3 000,00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1 021,20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1 480,00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2 960,00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1 011,54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1 466,00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2 932,00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1 141,26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1 654,00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3 308,00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1 185,42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1 718,00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3 436,00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1 417,26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2 054,00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4 108,00</w:t>
            </w:r>
          </w:p>
        </w:tc>
      </w:tr>
      <w:tr>
        <w:tc>
          <w:tcPr>
            <w:tcW w:w="3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Корчевка кустарника и мелколесья в грунтах естественного залегания корчевателями-собирателями на тракторе мощностью 79 кВт (108 л.с.)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5 037,00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6 245,88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9 469,56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4 266,50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5 290,46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8 021,02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4 312,50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5 347,50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8 107,50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4 255,00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5 276,20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7 999,40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4 214,75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5 226,29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7 923,73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4 755,25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5 896,51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8 939,87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4 939,25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6 124,67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9 285,79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5 905,25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7 322,51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11 101,87</w:t>
            </w:r>
          </w:p>
        </w:tc>
      </w:tr>
      <w:tr>
        <w:tc>
          <w:tcPr>
            <w:tcW w:w="3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Сгребание срезанного или выкорчеванного кустарника и мелколесья кустарниковыми граблями на тракторе мощностью 79 кВт (108 л.с.) с перемещением до 20 м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1 743,24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2 172,48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2 829,48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1 476,58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1 840,16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2 396,66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1 492,50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1 860,00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2 422,50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1 472,60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1 835,20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2 390,20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1 458,67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1 817,84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2 367,59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1 645,73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2 050,96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2 671,21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1 709,41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2 130,32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2 774,57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2 043,73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2 546,96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3 317,21</w:t>
            </w:r>
          </w:p>
        </w:tc>
      </w:tr>
      <w:tr>
        <w:tc>
          <w:tcPr>
            <w:tcW w:w="3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Выкашивание луговых газонов тракторной косилкой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1 550,52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1 550,52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1 550,52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1 313,34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1 313,34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1 313,34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1 327,50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1 327,50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1 327,50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1 309,80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1 309,80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1 309,80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1 297,41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1 297,41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1 297,41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1 463,79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1 463,79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1 463,79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1 520,43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1 520,43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1 520,43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1 817,79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1 817,79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1 817,79</w:t>
            </w:r>
          </w:p>
        </w:tc>
      </w:tr>
      <w:tr>
        <w:tc>
          <w:tcPr>
            <w:tcW w:w="3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Корчевка пней в грунтах естественного залегания корчевателями-собирателями на тракторе мощностью 79 кВт (108 л.с.) с перемещением пней до 5 м, диаметр пней - до 24 см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12 885,96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12 885,96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10 914,82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10 914,82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11 032,50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11 032,50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10 885,40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10 885,40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10 782,43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10 782,43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12 165,17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12 165,17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12 635,89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12 635,89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15 107,17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15 107,17</w:t>
            </w:r>
          </w:p>
        </w:tc>
      </w:tr>
      <w:tr>
        <w:tc>
          <w:tcPr>
            <w:tcW w:w="3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Засыпка подкоренных ям бульдозерами мощностью 79 кВт (108 л.с.)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11 028,84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11 028,84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9 341,78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9 341,78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9 442,50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9 442,50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9 316,60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9 316,60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9 228,47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9 228,47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10 411,93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10 411,93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10 814,81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10 814,81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12 929,93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12 929,93</w:t>
            </w:r>
          </w:p>
        </w:tc>
      </w:tr>
      <w:tr>
        <w:tc>
          <w:tcPr>
            <w:tcW w:w="3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Погрузо-разгрузочные работы при автомобильных перевозках (исходя из объема пня как 15% от объема дерева)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2 102,40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3 153,60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1 780,80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2 671,20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1 800,00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2 700,00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1 776,00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2 664,00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1 759,20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2 638,80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1 984,80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2 977,20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2 061,60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3 092,40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2 464,80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3 697,20</w:t>
            </w:r>
          </w:p>
        </w:tc>
      </w:tr>
      <w:tr>
        <w:tc>
          <w:tcPr>
            <w:tcW w:w="3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Вывозка пней тракторными прицепами 2 т на расстояние до 100 м, диаметр деревьев - до 32 см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10 625,88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10 625,88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9 000,46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9 000,46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9 097,50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9 097,50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8 976,20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8 976,20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8 891,29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8 891,29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10 031,51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10 031,51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10 419,67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10 419,67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12 457,51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12 457,51</w:t>
            </w:r>
          </w:p>
        </w:tc>
      </w:tr>
      <w:tr>
        <w:tc>
          <w:tcPr>
            <w:tcW w:w="3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Расчистка земель от кочек и мха, корчевка и уборка камней с перемещением до 100 м камнеуборочными машинами с трактором мощностью 40 кВт (55 л.с.) (5, 10 и 15 м</w:t>
            </w:r>
            <w:r>
              <w:rPr>
                <w:sz w:val="20"/>
                <w:vertAlign w:val="superscript"/>
              </w:rPr>
              <w:t xml:space="preserve">3</w:t>
            </w:r>
            <w:r>
              <w:rPr>
                <w:sz w:val="20"/>
              </w:rPr>
              <w:t xml:space="preserve"> на га)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3 442,68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6 867,84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10 301,76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2 916,06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5 817,28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8 725,92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2 947,50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5 880,00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8 820,00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2 908,20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5 801,60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8 702,40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2 880,69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5 746,72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8 620,08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3 250,11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6 483,68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9 725,52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3 375,87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6 734,56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10 101,84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4 036,11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8 051,68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12 077,52</w:t>
            </w:r>
          </w:p>
        </w:tc>
      </w:tr>
      <w:tr>
        <w:tc>
          <w:tcPr>
            <w:tcW w:w="3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Засыпка ям после корчевки камней бульдозерами мощностью 79 кВт (108 л.с.)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534,36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1 077,48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1 620,60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452,62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912,66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1 372,70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457,50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922,50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1 387,50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451,40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910,20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1 369,00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447,13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901,59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1 356,05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504,47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1 017,21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1 529,95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523,99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1 056,57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1 589,15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626,47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1 263,21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1 899,95</w:t>
            </w:r>
          </w:p>
        </w:tc>
      </w:tr>
      <w:tr>
        <w:tc>
          <w:tcPr>
            <w:tcW w:w="3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Погрузо-разгрузочные работы при автомобильных перевозках: погрузка естественного камня без штабелирования (ленточными транспортерами)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271,56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543,12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814,68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230,02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460,04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690,06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232,50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465,00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697,50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229,40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458,80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688,20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227,23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454,46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681,69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256,37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512,74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769,11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266,29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532,58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798,87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318,37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636,74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955,11</w:t>
            </w:r>
          </w:p>
        </w:tc>
      </w:tr>
      <w:tr>
        <w:tc>
          <w:tcPr>
            <w:tcW w:w="3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Перевозка грузов автомобилями-самосвалами грузоподъемностью 10 т, работающими вне карьера, на расстояние до 10 км, I класс груза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1 103,76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2 198,76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3 302,52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934,92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1 862,42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2 797,34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945,00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1 882,50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2 827,50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932,40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1 857,40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2 789,80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923,58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1 839,83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2 763,41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1 042,02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2 075,77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3 117,79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1 082,34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2 156,09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3 238,43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1 294,02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2 577,77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3 871,79</w:t>
            </w:r>
          </w:p>
        </w:tc>
      </w:tr>
      <w:tr>
        <w:tc>
          <w:tcPr>
            <w:tcW w:w="3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Планировка площадей бульдозерами мощностью 132 кВт (180 л.с.)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2 260,08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2 260,08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2 260,08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1 914,36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1 914,36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1 914,36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1 935,00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1 935,00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1 935,00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1 909,20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1 909,20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1 909,20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1 891,14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1 891,14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1 891,14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2 133,66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2 133,66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2 133,66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2 216,22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2 216,22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2 216,22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2 649,66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2 649,66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2 649,66</w:t>
            </w:r>
          </w:p>
        </w:tc>
      </w:tr>
      <w:tr>
        <w:tc>
          <w:tcPr>
            <w:tcW w:w="3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Плантаж и первичная обработка почвы, рыхление грунтов бульдозерами-рыхлителями мощностью 121 кВт (165 л.с.), глубина рыхления - до 0,35 м, длина разрыхляемого участка - до 100 м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4 984,44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4 984,44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4 984,44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4 221,98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4 221,98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4 221,98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4 267,50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4 267,50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4 267,50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4 210,60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4 210,60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4 210,60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4 170,77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4 170,77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4 170,77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4 705,63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4 705,63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4 705,63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4 887,71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4 887,71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4 887,71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5 843,63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5 843,63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5 843,63</w:t>
            </w:r>
          </w:p>
        </w:tc>
      </w:tr>
      <w:tr>
        <w:tc>
          <w:tcPr>
            <w:tcW w:w="3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Вспашка на раскорчеванных площадях на средних и тяжелых почвах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2 750,64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4 161,00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2 329,88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3 524,50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2 355,00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3 562,50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2 323,60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3 515,00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2 301,62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3 481,75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2 596,78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3 928,25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2 697,26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4 080,25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3 224,78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4 878,25</w:t>
            </w:r>
          </w:p>
        </w:tc>
      </w:tr>
      <w:tr>
        <w:tc>
          <w:tcPr>
            <w:tcW w:w="3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Дискование (в том числе с пескованием, глинованием, землеванием и без) целинных и залежных земель на легких, средних и тяжелых почвах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718,32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718,32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840,96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608,44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608,44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712,32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615,00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615,00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720,00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606,80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606,80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710,40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601,06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601,06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703,68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678,14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678,14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793,92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704,38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704,38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824,64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842,14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842,14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985,92</w:t>
            </w:r>
          </w:p>
        </w:tc>
      </w:tr>
      <w:tr>
        <w:tc>
          <w:tcPr>
            <w:tcW w:w="39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700" w:type="dxa"/>
          </w:tcPr>
          <w:p>
            <w:pPr>
              <w:pStyle w:val="0"/>
            </w:pPr>
            <w:r>
              <w:rPr>
                <w:sz w:val="20"/>
              </w:rPr>
              <w:t xml:space="preserve">Культивация почвы (в том числе с пескованием, глинованием, землеванием и без) с одновременным боронованием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481,80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481,80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481,80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408,10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408,10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408,10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412,50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412,50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412,50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403,15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403,15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403,15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454,85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454,85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454,85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472,45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472,45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472,45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564,85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564,85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564,85</w:t>
            </w:r>
          </w:p>
        </w:tc>
      </w:tr>
      <w:tr>
        <w:tc>
          <w:tcPr>
            <w:tcW w:w="396" w:type="dxa"/>
            <w:tcBorders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1700" w:type="dxa"/>
            <w:vAlign w:val="center"/>
            <w:tcBorders>
              <w:lef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ИТОГО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54 268,20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135 263,16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158 704,92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45 966,90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114 572,22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134 428,14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46 462,50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115 807,50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135 877,50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45 843,00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114 263,40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134 065,80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45 409,35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113 182,53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132 797,61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51 232,65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127 697,07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149 827,59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53 215,05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132 638,19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155 625,03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63 622,65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158 579,07</w:t>
            </w:r>
          </w:p>
        </w:tc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186 061,59</w:t>
            </w:r>
          </w:p>
        </w:tc>
      </w:tr>
    </w:tbl>
    <w:p>
      <w:pPr>
        <w:sectPr>
          <w:headerReference w:type="default" r:id="rId9"/>
          <w:headerReference w:type="first" r:id="rId9"/>
          <w:footerReference w:type="default" r:id="rId10"/>
          <w:footerReference w:type="first" r:id="rId10"/>
          <w:pgSz w:w="16838" w:h="11906" w:orient="landscape"/>
          <w:pgMar w:top="1133" w:right="397" w:bottom="566" w:left="397" w:header="0" w:footer="0" w:gutter="0"/>
          <w:titlePg/>
        </w:sectPr>
      </w:pP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случае если стоимость работ на 1 гектар площади земель, связанных с реализацией культуртехнических мероприятий на выбывших сельскохозяйственных угодьях, вовлекаемых в сельскохозяйственный оборот, меньше установленной предельной стоимости, при расчете применяется заявленная сельскохозяйственными товаропроизводителями стоимость проводимых работ на 1 гектар площади земель.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06.08.2021 N 553</w:t>
            <w:br/>
            <w:t>"Об утверждении предельного размера стоимости работ на 1 гектар площади ме...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Минсельхоза России от 06.08.2021 N 553</w:t>
            <w:br/>
            <w:t>"Об утверждении предельного размера стоимости работ на 1 гектар площади ме...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03.09.2024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4271&amp;dst=174067" TargetMode = "External"/>
	<Relationship Id="rId8" Type="http://schemas.openxmlformats.org/officeDocument/2006/relationships/hyperlink" Target="https://login.consultant.ru/link/?req=doc&amp;base=LAW&amp;n=357812" TargetMode = "External"/>
	<Relationship Id="rId9" Type="http://schemas.openxmlformats.org/officeDocument/2006/relationships/header" Target="header2.xml"/>
	<Relationship Id="rId10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4024.00.31</Application>
  <Company>КонсультантПлюс Версия 4024.00.31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Минсельхоза России от 06.08.2021 N 553
"Об утверждении предельного размера стоимости работ на 1 гектар площади мелиорируемых земель, связанных с реализацией гидромелиоративных мероприятий, и предельного размера стоимости работ на 1 гектар площади земель, связанных с реализацией культуртехнических мероприятий на выбывших сельскохозяйственных угодьях, вовлекаемых в сельскохозяйственный оборот"
(Зарегистрировано в Минюсте России 13.09.2021 N 64977)</dc:title>
  <dcterms:created xsi:type="dcterms:W3CDTF">2024-09-03T05:35:00Z</dcterms:created>
</cp:coreProperties>
</file>